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082B82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82B82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082B82">
        <w:rPr>
          <w:rFonts w:ascii="Arial" w:eastAsia="Arial Unicode MS" w:hAnsi="Arial" w:cs="Arial"/>
          <w:b/>
          <w:bCs/>
          <w:sz w:val="24"/>
        </w:rPr>
        <w:t>1</w:t>
      </w:r>
      <w:r w:rsidR="00CB4CAC" w:rsidRPr="00082B82">
        <w:rPr>
          <w:rFonts w:ascii="Arial" w:eastAsia="Arial Unicode MS" w:hAnsi="Arial" w:cs="Arial"/>
          <w:b/>
          <w:bCs/>
          <w:sz w:val="24"/>
        </w:rPr>
        <w:t>50</w:t>
      </w:r>
      <w:r w:rsidR="00F47CC0" w:rsidRPr="00082B82">
        <w:rPr>
          <w:rFonts w:ascii="Arial" w:eastAsia="Arial Unicode MS" w:hAnsi="Arial" w:cs="Arial"/>
          <w:b/>
          <w:bCs/>
          <w:sz w:val="24"/>
        </w:rPr>
        <w:t>E e-meeting</w:t>
      </w:r>
      <w:r w:rsidRPr="00082B82">
        <w:rPr>
          <w:rFonts w:ascii="Arial" w:eastAsia="Arial Unicode MS" w:hAnsi="Arial" w:cs="Arial"/>
          <w:b/>
          <w:bCs/>
          <w:sz w:val="24"/>
        </w:rPr>
        <w:t xml:space="preserve"> </w:t>
      </w:r>
      <w:r w:rsidRPr="00082B82">
        <w:rPr>
          <w:rFonts w:ascii="Arial" w:eastAsia="Arial Unicode MS" w:hAnsi="Arial" w:cs="Arial"/>
          <w:b/>
          <w:bCs/>
          <w:sz w:val="24"/>
        </w:rPr>
        <w:tab/>
      </w:r>
      <w:r w:rsidR="001F0BF7" w:rsidRPr="00082B8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 w:rsidRPr="00082B8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082B8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667E30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2156</w:t>
      </w:r>
      <w:bookmarkStart w:id="0" w:name="_GoBack"/>
      <w:bookmarkEnd w:id="0"/>
    </w:p>
    <w:p w:rsidR="00A24F28" w:rsidRPr="00082B82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082B82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082B82">
        <w:rPr>
          <w:rFonts w:ascii="Arial" w:eastAsia="Arial Unicode MS" w:hAnsi="Arial" w:cs="Arial"/>
          <w:b/>
          <w:bCs/>
          <w:sz w:val="24"/>
        </w:rPr>
        <w:t xml:space="preserve">, </w:t>
      </w:r>
      <w:r w:rsidR="00CB4CAC" w:rsidRPr="00082B82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082B82">
        <w:rPr>
          <w:rFonts w:ascii="Arial" w:eastAsia="Arial Unicode MS" w:hAnsi="Arial" w:cs="Arial"/>
          <w:b/>
          <w:bCs/>
        </w:rPr>
        <w:tab/>
      </w:r>
      <w:r w:rsidR="001F0BF7" w:rsidRPr="00082B82">
        <w:rPr>
          <w:rFonts w:ascii="Arial" w:hAnsi="Arial" w:cs="Arial"/>
          <w:b/>
          <w:bCs/>
          <w:color w:val="0000FF"/>
        </w:rPr>
        <w:t>(revision of S2-2</w:t>
      </w:r>
      <w:r w:rsidR="00061913" w:rsidRPr="00082B82">
        <w:rPr>
          <w:rFonts w:ascii="Arial" w:hAnsi="Arial" w:cs="Arial"/>
          <w:b/>
          <w:bCs/>
          <w:color w:val="0000FF"/>
        </w:rPr>
        <w:t>2</w:t>
      </w:r>
      <w:r w:rsidR="001F0BF7" w:rsidRPr="00082B82">
        <w:rPr>
          <w:rFonts w:ascii="Arial" w:hAnsi="Arial" w:cs="Arial"/>
          <w:b/>
          <w:bCs/>
          <w:color w:val="0000FF"/>
        </w:rPr>
        <w:t>0</w:t>
      </w:r>
      <w:r w:rsidR="003244C5" w:rsidRPr="00082B82">
        <w:rPr>
          <w:rFonts w:ascii="Arial" w:hAnsi="Arial" w:cs="Arial"/>
          <w:b/>
          <w:bCs/>
          <w:color w:val="0000FF"/>
        </w:rPr>
        <w:t>xxxx)</w:t>
      </w:r>
    </w:p>
    <w:p w:rsidR="00A24F28" w:rsidRPr="00082B82" w:rsidRDefault="00A24F28" w:rsidP="00A24F28">
      <w:pPr>
        <w:rPr>
          <w:rFonts w:ascii="Arial" w:hAnsi="Arial" w:cs="Arial"/>
        </w:rPr>
      </w:pPr>
    </w:p>
    <w:p w:rsidR="00772F47" w:rsidRPr="00082B82" w:rsidRDefault="00A24F28" w:rsidP="00A24F28">
      <w:pPr>
        <w:ind w:left="2127" w:hanging="2127"/>
        <w:rPr>
          <w:rFonts w:ascii="Arial" w:hAnsi="Arial" w:cs="Arial"/>
          <w:b/>
        </w:rPr>
      </w:pPr>
      <w:r w:rsidRPr="00082B82">
        <w:rPr>
          <w:rFonts w:ascii="Arial" w:hAnsi="Arial" w:cs="Arial"/>
          <w:b/>
        </w:rPr>
        <w:t>Source:</w:t>
      </w:r>
      <w:r w:rsidRPr="00082B82">
        <w:rPr>
          <w:rFonts w:ascii="Arial" w:hAnsi="Arial" w:cs="Arial"/>
          <w:b/>
        </w:rPr>
        <w:tab/>
      </w:r>
      <w:r w:rsidR="00E636FF" w:rsidRPr="00082B82">
        <w:rPr>
          <w:rFonts w:ascii="Arial" w:hAnsi="Arial" w:cs="Arial"/>
          <w:b/>
        </w:rPr>
        <w:t xml:space="preserve">Huawei, </w:t>
      </w:r>
      <w:proofErr w:type="spellStart"/>
      <w:r w:rsidR="008F7D6D" w:rsidRPr="00082B82">
        <w:rPr>
          <w:rFonts w:ascii="Arial" w:hAnsi="Arial" w:cs="Arial"/>
          <w:b/>
        </w:rPr>
        <w:t>HiSilicon</w:t>
      </w:r>
      <w:proofErr w:type="spellEnd"/>
    </w:p>
    <w:p w:rsidR="007C2972" w:rsidRPr="00082B82" w:rsidRDefault="00A24F28" w:rsidP="00A24F28">
      <w:pPr>
        <w:ind w:left="2127" w:hanging="2127"/>
        <w:rPr>
          <w:rFonts w:ascii="Arial" w:hAnsi="Arial" w:cs="Arial"/>
          <w:b/>
        </w:rPr>
      </w:pPr>
      <w:r w:rsidRPr="00082B82">
        <w:rPr>
          <w:rFonts w:ascii="Arial" w:hAnsi="Arial" w:cs="Arial"/>
          <w:b/>
        </w:rPr>
        <w:t>Title:</w:t>
      </w:r>
      <w:r w:rsidRPr="00082B82">
        <w:rPr>
          <w:rFonts w:ascii="Arial" w:hAnsi="Arial" w:cs="Arial"/>
          <w:b/>
        </w:rPr>
        <w:tab/>
      </w:r>
      <w:r w:rsidR="00842C94">
        <w:rPr>
          <w:rFonts w:ascii="Arial" w:hAnsi="Arial" w:cs="Arial"/>
          <w:b/>
        </w:rPr>
        <w:t xml:space="preserve">new </w:t>
      </w:r>
      <w:r w:rsidR="00FA0D5E" w:rsidRPr="00082B82">
        <w:rPr>
          <w:rFonts w:ascii="Arial" w:hAnsi="Arial" w:cs="Arial"/>
          <w:b/>
        </w:rPr>
        <w:t>Solution for NSWO access to SNPN</w:t>
      </w:r>
    </w:p>
    <w:p w:rsidR="00A24F28" w:rsidRPr="00082B82" w:rsidRDefault="002A3C41" w:rsidP="00A24F28">
      <w:pPr>
        <w:ind w:left="2127" w:hanging="2127"/>
        <w:rPr>
          <w:rFonts w:ascii="Arial" w:hAnsi="Arial" w:cs="Arial"/>
          <w:b/>
        </w:rPr>
      </w:pPr>
      <w:r w:rsidRPr="00082B82">
        <w:rPr>
          <w:rFonts w:ascii="Arial" w:hAnsi="Arial" w:cs="Arial"/>
          <w:b/>
        </w:rPr>
        <w:t>Document for:</w:t>
      </w:r>
      <w:r w:rsidRPr="00082B82">
        <w:rPr>
          <w:rFonts w:ascii="Arial" w:hAnsi="Arial" w:cs="Arial"/>
          <w:b/>
        </w:rPr>
        <w:tab/>
      </w:r>
      <w:r w:rsidR="00A24F28" w:rsidRPr="00082B82">
        <w:rPr>
          <w:rFonts w:ascii="Arial" w:hAnsi="Arial" w:cs="Arial"/>
          <w:b/>
        </w:rPr>
        <w:t>Approval</w:t>
      </w:r>
    </w:p>
    <w:p w:rsidR="00A24F28" w:rsidRPr="00082B82" w:rsidRDefault="008F7D6D" w:rsidP="00A24F28">
      <w:pPr>
        <w:ind w:left="2127" w:hanging="2127"/>
        <w:rPr>
          <w:rFonts w:ascii="Arial" w:hAnsi="Arial" w:cs="Arial"/>
          <w:b/>
        </w:rPr>
      </w:pPr>
      <w:r w:rsidRPr="00082B82">
        <w:rPr>
          <w:rFonts w:ascii="Arial" w:hAnsi="Arial" w:cs="Arial"/>
          <w:b/>
        </w:rPr>
        <w:t>Agenda Item:</w:t>
      </w:r>
      <w:r w:rsidRPr="00082B82">
        <w:rPr>
          <w:rFonts w:ascii="Arial" w:hAnsi="Arial" w:cs="Arial"/>
          <w:b/>
        </w:rPr>
        <w:tab/>
      </w:r>
      <w:r w:rsidR="00842C94">
        <w:rPr>
          <w:rFonts w:ascii="Arial" w:hAnsi="Arial" w:cs="Arial"/>
          <w:b/>
        </w:rPr>
        <w:t>9.4</w:t>
      </w:r>
    </w:p>
    <w:p w:rsidR="00A24F28" w:rsidRPr="00082B82" w:rsidRDefault="00A24F28" w:rsidP="00A24F28">
      <w:pPr>
        <w:ind w:left="2127" w:hanging="2127"/>
        <w:rPr>
          <w:rFonts w:ascii="Arial" w:hAnsi="Arial" w:cs="Arial"/>
          <w:b/>
        </w:rPr>
      </w:pPr>
      <w:r w:rsidRPr="00082B82">
        <w:rPr>
          <w:rFonts w:ascii="Arial" w:hAnsi="Arial" w:cs="Arial"/>
          <w:b/>
        </w:rPr>
        <w:t>Work Item / Release:</w:t>
      </w:r>
      <w:r w:rsidRPr="00082B82">
        <w:rPr>
          <w:rFonts w:ascii="Arial" w:hAnsi="Arial" w:cs="Arial"/>
          <w:b/>
        </w:rPr>
        <w:tab/>
      </w:r>
      <w:r w:rsidR="00842C94">
        <w:rPr>
          <w:rFonts w:ascii="Arial" w:hAnsi="Arial" w:cs="Arial"/>
          <w:b/>
        </w:rPr>
        <w:t>FS_eNPN_Ph2</w:t>
      </w:r>
      <w:r w:rsidR="00462B3D" w:rsidRPr="00082B82">
        <w:rPr>
          <w:rFonts w:ascii="Arial" w:hAnsi="Arial" w:cs="Arial"/>
          <w:b/>
        </w:rPr>
        <w:t>/ Rel-1</w:t>
      </w:r>
      <w:r w:rsidR="006D7852" w:rsidRPr="00082B82">
        <w:rPr>
          <w:rFonts w:ascii="Arial" w:hAnsi="Arial" w:cs="Arial"/>
          <w:b/>
        </w:rPr>
        <w:t>8</w:t>
      </w:r>
    </w:p>
    <w:p w:rsidR="00EF48DB" w:rsidRPr="00082B82" w:rsidRDefault="00A24F28" w:rsidP="00EC53AC">
      <w:pPr>
        <w:jc w:val="both"/>
        <w:rPr>
          <w:rFonts w:ascii="Arial" w:hAnsi="Arial" w:cs="Arial"/>
          <w:i/>
        </w:rPr>
      </w:pPr>
      <w:r w:rsidRPr="00082B82">
        <w:rPr>
          <w:rFonts w:ascii="Arial" w:hAnsi="Arial" w:cs="Arial"/>
          <w:i/>
        </w:rPr>
        <w:t xml:space="preserve">Abstract: </w:t>
      </w:r>
      <w:r w:rsidR="00665E8C" w:rsidRPr="00082B82">
        <w:rPr>
          <w:rFonts w:ascii="Arial" w:hAnsi="Arial" w:cs="Arial"/>
          <w:i/>
        </w:rPr>
        <w:t xml:space="preserve">A </w:t>
      </w:r>
      <w:r w:rsidR="00842C94">
        <w:rPr>
          <w:rFonts w:ascii="Arial" w:hAnsi="Arial" w:cs="Arial"/>
          <w:i/>
        </w:rPr>
        <w:t xml:space="preserve">new solution for </w:t>
      </w:r>
      <w:r w:rsidR="00842C94" w:rsidRPr="00842C94">
        <w:rPr>
          <w:rFonts w:ascii="Arial" w:hAnsi="Arial" w:cs="Arial"/>
          <w:i/>
        </w:rPr>
        <w:t xml:space="preserve">NSWO access to SNPN </w:t>
      </w:r>
    </w:p>
    <w:p w:rsidR="00A93620" w:rsidRPr="00082B82" w:rsidRDefault="00B3593E" w:rsidP="00B3593E">
      <w:pPr>
        <w:pStyle w:val="Heading1"/>
      </w:pPr>
      <w:r w:rsidRPr="00082B82">
        <w:t xml:space="preserve">1. </w:t>
      </w:r>
      <w:r w:rsidR="00BE6AFC" w:rsidRPr="00082B82">
        <w:t>Discussion</w:t>
      </w:r>
    </w:p>
    <w:p w:rsidR="00DF0A26" w:rsidRPr="00082B82" w:rsidRDefault="00E77C83" w:rsidP="008754B1">
      <w:pPr>
        <w:jc w:val="both"/>
        <w:rPr>
          <w:lang w:eastAsia="zh-CN"/>
        </w:rPr>
      </w:pPr>
      <w:r>
        <w:rPr>
          <w:lang w:eastAsia="zh-CN"/>
        </w:rPr>
        <w:t xml:space="preserve">The scenario of Credential Holder has been introduced in Rel-17 including the scenario of UDM and AUSF located in Credentials Holder network as shown in figure 1. </w:t>
      </w:r>
      <w:proofErr w:type="gramStart"/>
      <w:r>
        <w:rPr>
          <w:lang w:eastAsia="zh-CN"/>
        </w:rPr>
        <w:t>Furthermore</w:t>
      </w:r>
      <w:proofErr w:type="gramEnd"/>
      <w:r>
        <w:rPr>
          <w:lang w:eastAsia="zh-CN"/>
        </w:rPr>
        <w:t xml:space="preserve"> the NSWO support has been introduced (see figure 2). The two scenario can be merged considering that the AUSF in figure 2 used for the NSWO authentication corresponds to the AUSF in Credential Holder network as in figure 1- So the solution shown is figure 3 is proposed for access to SNPN with NSWO and credentials in Credential Holder. </w:t>
      </w:r>
    </w:p>
    <w:p w:rsidR="00082B82" w:rsidRPr="00082B82" w:rsidRDefault="00082B82" w:rsidP="008754B1">
      <w:pPr>
        <w:jc w:val="both"/>
        <w:rPr>
          <w:lang w:eastAsia="zh-CN"/>
        </w:rPr>
      </w:pPr>
    </w:p>
    <w:p w:rsidR="00082B82" w:rsidRPr="00082B82" w:rsidRDefault="00082B82" w:rsidP="008754B1">
      <w:pPr>
        <w:jc w:val="both"/>
        <w:rPr>
          <w:lang w:eastAsia="zh-CN"/>
        </w:rPr>
      </w:pPr>
      <w:r w:rsidRPr="00082B82">
        <w:rPr>
          <w:lang w:val="en-US" w:eastAsia="zh-CN"/>
        </w:rPr>
        <w:object w:dxaOrig="6556" w:dyaOrig="3856">
          <v:shape id="_x0000_i1025" type="#_x0000_t75" style="width:327.75pt;height:192.95pt" o:ole="">
            <v:imagedata r:id="rId13" o:title=""/>
          </v:shape>
          <o:OLEObject Type="Embed" ProgID="Visio.Drawing.11" ShapeID="_x0000_i1025" DrawAspect="Content" ObjectID="_1709997465" r:id="rId14"/>
        </w:object>
      </w:r>
    </w:p>
    <w:p w:rsidR="00082B82" w:rsidRPr="00082B82" w:rsidRDefault="00E77C83" w:rsidP="008754B1">
      <w:pPr>
        <w:jc w:val="both"/>
        <w:rPr>
          <w:lang w:eastAsia="zh-CN"/>
        </w:rPr>
      </w:pPr>
      <w:r>
        <w:rPr>
          <w:lang w:eastAsia="zh-CN"/>
        </w:rPr>
        <w:t>Figure 1: Credential Holder reference architecture.</w:t>
      </w:r>
    </w:p>
    <w:p w:rsidR="00082B82" w:rsidRPr="00082B82" w:rsidRDefault="00082B82" w:rsidP="008754B1">
      <w:pPr>
        <w:jc w:val="both"/>
        <w:rPr>
          <w:lang w:eastAsia="zh-CN"/>
        </w:rPr>
      </w:pPr>
      <w:r w:rsidRPr="00082B82">
        <w:rPr>
          <w:lang w:val="en-US" w:eastAsia="zh-CN"/>
        </w:rPr>
        <w:object w:dxaOrig="11611" w:dyaOrig="1620">
          <v:shape id="_x0000_i1026" type="#_x0000_t75" style="width:482.1pt;height:67.4pt" o:ole="">
            <v:imagedata r:id="rId15" o:title=""/>
          </v:shape>
          <o:OLEObject Type="Embed" ProgID="Visio.Drawing.15" ShapeID="_x0000_i1026" DrawAspect="Content" ObjectID="_1709997466" r:id="rId16"/>
        </w:object>
      </w:r>
    </w:p>
    <w:p w:rsidR="00082B82" w:rsidRPr="00082B82" w:rsidRDefault="00E77C83" w:rsidP="008754B1">
      <w:pPr>
        <w:jc w:val="both"/>
        <w:rPr>
          <w:lang w:eastAsia="zh-CN"/>
        </w:rPr>
      </w:pPr>
      <w:r>
        <w:rPr>
          <w:lang w:eastAsia="zh-CN"/>
        </w:rPr>
        <w:t>Figure 2: NSWO reference architecture</w:t>
      </w:r>
    </w:p>
    <w:p w:rsidR="00082B82" w:rsidRPr="00082B82" w:rsidRDefault="00082B82" w:rsidP="008754B1">
      <w:pPr>
        <w:jc w:val="both"/>
        <w:rPr>
          <w:lang w:eastAsia="zh-CN"/>
        </w:rPr>
      </w:pPr>
    </w:p>
    <w:p w:rsidR="00082B82" w:rsidRDefault="00082B82" w:rsidP="008754B1">
      <w:pPr>
        <w:jc w:val="both"/>
        <w:rPr>
          <w:lang w:eastAsia="zh-CN"/>
        </w:rPr>
      </w:pPr>
      <w:r w:rsidRPr="00082B82">
        <w:rPr>
          <w:noProof/>
          <w:lang w:val="en-US" w:eastAsia="en-US"/>
        </w:rPr>
        <w:lastRenderedPageBreak/>
        <w:drawing>
          <wp:inline distT="0" distB="0" distL="0" distR="0" wp14:anchorId="7BE9D02D" wp14:editId="53E454C5">
            <wp:extent cx="4505851" cy="2821867"/>
            <wp:effectExtent l="0" t="0" r="0" b="0"/>
            <wp:docPr id="25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505851" cy="2821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7C83" w:rsidRPr="00082B82" w:rsidRDefault="00E77C83" w:rsidP="008754B1">
      <w:pPr>
        <w:jc w:val="both"/>
        <w:rPr>
          <w:lang w:eastAsia="zh-CN"/>
        </w:rPr>
      </w:pPr>
      <w:r>
        <w:rPr>
          <w:lang w:eastAsia="zh-CN"/>
        </w:rPr>
        <w:t>Figure 3: SNPN access with NSWO and Credential Holder network.</w:t>
      </w:r>
    </w:p>
    <w:p w:rsidR="00CA6115" w:rsidRPr="00082B82" w:rsidRDefault="00CA6115" w:rsidP="00CA6115">
      <w:pPr>
        <w:pStyle w:val="Heading1"/>
      </w:pPr>
      <w:r w:rsidRPr="00082B82">
        <w:t>2. Text Proposal</w:t>
      </w:r>
    </w:p>
    <w:p w:rsidR="00CA6115" w:rsidRPr="00082B82" w:rsidRDefault="00F40EE5" w:rsidP="008754B1">
      <w:pPr>
        <w:jc w:val="both"/>
        <w:rPr>
          <w:lang w:eastAsia="zh-CN"/>
        </w:rPr>
      </w:pPr>
      <w:r w:rsidRPr="00082B82">
        <w:rPr>
          <w:lang w:eastAsia="zh-CN"/>
        </w:rPr>
        <w:t xml:space="preserve">It </w:t>
      </w:r>
      <w:proofErr w:type="gramStart"/>
      <w:r w:rsidRPr="00082B82">
        <w:rPr>
          <w:lang w:eastAsia="zh-CN"/>
        </w:rPr>
        <w:t>is proposed</w:t>
      </w:r>
      <w:proofErr w:type="gramEnd"/>
      <w:r w:rsidRPr="00082B82">
        <w:rPr>
          <w:lang w:eastAsia="zh-CN"/>
        </w:rPr>
        <w:t xml:space="preserve"> to capture the following changes vs. TR 23.</w:t>
      </w:r>
      <w:r w:rsidR="00842C94">
        <w:rPr>
          <w:lang w:eastAsia="zh-CN"/>
        </w:rPr>
        <w:t>700-08 V0.1.0</w:t>
      </w:r>
      <w:r w:rsidRPr="00082B82">
        <w:rPr>
          <w:lang w:eastAsia="zh-CN"/>
        </w:rPr>
        <w:t>.</w:t>
      </w:r>
    </w:p>
    <w:p w:rsidR="00CA089A" w:rsidRPr="00082B82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082B82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082B8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82B82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082B82" w:rsidRPr="00082B82" w:rsidRDefault="00082B82" w:rsidP="00082B82">
      <w:pPr>
        <w:pStyle w:val="Heading2"/>
        <w:rPr>
          <w:lang w:val="en-US"/>
        </w:rPr>
      </w:pPr>
      <w:bookmarkStart w:id="3" w:name="_Toc93305721"/>
      <w:bookmarkEnd w:id="2"/>
      <w:proofErr w:type="gramStart"/>
      <w:r w:rsidRPr="00082B82">
        <w:rPr>
          <w:lang w:val="en-US"/>
        </w:rPr>
        <w:t>6.x</w:t>
      </w:r>
      <w:proofErr w:type="gramEnd"/>
      <w:r w:rsidRPr="00082B82">
        <w:rPr>
          <w:lang w:val="en-US"/>
        </w:rPr>
        <w:tab/>
        <w:t xml:space="preserve">Solution #x: </w:t>
      </w:r>
      <w:bookmarkEnd w:id="3"/>
      <w:r>
        <w:rPr>
          <w:lang w:val="en-US"/>
        </w:rPr>
        <w:t xml:space="preserve">NSWO </w:t>
      </w:r>
      <w:r w:rsidRPr="00082B82">
        <w:rPr>
          <w:lang w:val="en-US"/>
        </w:rPr>
        <w:t xml:space="preserve">Access to SNPN </w:t>
      </w:r>
      <w:r w:rsidR="00E77C83">
        <w:rPr>
          <w:lang w:val="en-US"/>
        </w:rPr>
        <w:t>with Credentials Holder</w:t>
      </w:r>
    </w:p>
    <w:p w:rsidR="00082B82" w:rsidRPr="00082B82" w:rsidRDefault="00082B82" w:rsidP="00082B82">
      <w:pPr>
        <w:pStyle w:val="Heading3"/>
        <w:rPr>
          <w:lang w:eastAsia="ko-KR"/>
        </w:rPr>
      </w:pPr>
      <w:bookmarkStart w:id="4" w:name="_Toc16839383"/>
      <w:bookmarkStart w:id="5" w:name="_Toc23236015"/>
      <w:bookmarkStart w:id="6" w:name="_Toc93305722"/>
      <w:proofErr w:type="gramStart"/>
      <w:r w:rsidRPr="00082B82">
        <w:rPr>
          <w:lang w:eastAsia="ko-KR"/>
        </w:rPr>
        <w:t>6.X.1</w:t>
      </w:r>
      <w:proofErr w:type="gramEnd"/>
      <w:r w:rsidRPr="00082B82">
        <w:rPr>
          <w:lang w:eastAsia="ko-KR"/>
        </w:rPr>
        <w:tab/>
      </w:r>
      <w:bookmarkEnd w:id="4"/>
      <w:r w:rsidRPr="00082B82">
        <w:rPr>
          <w:lang w:eastAsia="ko-KR"/>
        </w:rPr>
        <w:t>Introduction</w:t>
      </w:r>
      <w:bookmarkEnd w:id="5"/>
      <w:bookmarkEnd w:id="6"/>
    </w:p>
    <w:p w:rsidR="00082B82" w:rsidRPr="00082B82" w:rsidRDefault="00082B82" w:rsidP="00082B82">
      <w:pPr>
        <w:rPr>
          <w:lang w:eastAsia="ko-KR"/>
        </w:rPr>
      </w:pPr>
      <w:bookmarkStart w:id="7" w:name="_Toc16839384"/>
      <w:bookmarkStart w:id="8" w:name="_Toc23236016"/>
      <w:bookmarkStart w:id="9" w:name="_Toc93305723"/>
      <w:r>
        <w:rPr>
          <w:lang w:eastAsia="ko-KR"/>
        </w:rPr>
        <w:t>The R17 specification for SNPN define</w:t>
      </w:r>
      <w:r w:rsidR="00E77C83">
        <w:rPr>
          <w:lang w:eastAsia="ko-KR"/>
        </w:rPr>
        <w:t>s</w:t>
      </w:r>
      <w:r>
        <w:rPr>
          <w:lang w:eastAsia="ko-KR"/>
        </w:rPr>
        <w:t xml:space="preserve"> the </w:t>
      </w:r>
      <w:r w:rsidR="003841B6">
        <w:rPr>
          <w:lang w:eastAsia="ko-KR"/>
        </w:rPr>
        <w:t>C</w:t>
      </w:r>
      <w:r>
        <w:rPr>
          <w:lang w:eastAsia="ko-KR"/>
        </w:rPr>
        <w:t>redenti</w:t>
      </w:r>
      <w:r w:rsidR="00E77C83">
        <w:rPr>
          <w:lang w:eastAsia="ko-KR"/>
        </w:rPr>
        <w:t>al</w:t>
      </w:r>
      <w:r w:rsidR="003841B6">
        <w:rPr>
          <w:lang w:eastAsia="ko-KR"/>
        </w:rPr>
        <w:t>s</w:t>
      </w:r>
      <w:r w:rsidR="00E77C83">
        <w:rPr>
          <w:lang w:eastAsia="ko-KR"/>
        </w:rPr>
        <w:t xml:space="preserve"> </w:t>
      </w:r>
      <w:r w:rsidR="003841B6">
        <w:rPr>
          <w:lang w:eastAsia="ko-KR"/>
        </w:rPr>
        <w:t>H</w:t>
      </w:r>
      <w:r w:rsidR="00E77C83">
        <w:rPr>
          <w:lang w:eastAsia="ko-KR"/>
        </w:rPr>
        <w:t xml:space="preserve">older scenarios and the </w:t>
      </w:r>
      <w:r>
        <w:rPr>
          <w:lang w:eastAsia="ko-KR"/>
        </w:rPr>
        <w:t xml:space="preserve">5G NSWO access to a WLAN access. This </w:t>
      </w:r>
      <w:r w:rsidRPr="00082B82">
        <w:rPr>
          <w:lang w:eastAsia="ko-KR"/>
        </w:rPr>
        <w:t>solution describes how UE can access an SNPN</w:t>
      </w:r>
      <w:r>
        <w:rPr>
          <w:lang w:eastAsia="ko-KR"/>
        </w:rPr>
        <w:t xml:space="preserve"> via a</w:t>
      </w:r>
      <w:r w:rsidRPr="00082B82">
        <w:rPr>
          <w:lang w:eastAsia="ko-KR"/>
        </w:rPr>
        <w:t xml:space="preserve"> WLAN Access Network </w:t>
      </w:r>
      <w:r w:rsidR="00E77C83">
        <w:rPr>
          <w:lang w:eastAsia="ko-KR"/>
        </w:rPr>
        <w:t xml:space="preserve">by using </w:t>
      </w:r>
      <w:r>
        <w:rPr>
          <w:lang w:eastAsia="ko-KR"/>
        </w:rPr>
        <w:t>NSWO without usage of N3IWG and TNGF for accessing the 5GC</w:t>
      </w:r>
      <w:r w:rsidR="00E77C83">
        <w:rPr>
          <w:lang w:eastAsia="ko-KR"/>
        </w:rPr>
        <w:t xml:space="preserve"> in conjunction with credentials own</w:t>
      </w:r>
      <w:r w:rsidR="003841B6">
        <w:rPr>
          <w:lang w:eastAsia="ko-KR"/>
        </w:rPr>
        <w:t>ed</w:t>
      </w:r>
      <w:r w:rsidR="00E77C83">
        <w:rPr>
          <w:lang w:eastAsia="ko-KR"/>
        </w:rPr>
        <w:t xml:space="preserve"> by Credentials Holder deploying the UDM and AUSF. </w:t>
      </w:r>
      <w:r w:rsidRPr="00082B82">
        <w:rPr>
          <w:lang w:eastAsia="ko-KR"/>
        </w:rPr>
        <w:t>After being authenticated</w:t>
      </w:r>
      <w:r w:rsidR="003841B6">
        <w:rPr>
          <w:lang w:eastAsia="ko-KR"/>
        </w:rPr>
        <w:t>,</w:t>
      </w:r>
      <w:r w:rsidRPr="00082B82">
        <w:rPr>
          <w:lang w:eastAsia="ko-KR"/>
        </w:rPr>
        <w:t xml:space="preserve"> the UE does not have access to 5GC via WLAN and it performs only Non-seamless WLAN offload traffic.  </w:t>
      </w:r>
    </w:p>
    <w:p w:rsidR="00082B82" w:rsidRPr="00082B82" w:rsidRDefault="00082B82" w:rsidP="00082B82">
      <w:pPr>
        <w:pStyle w:val="Heading3"/>
        <w:rPr>
          <w:lang w:eastAsia="ko-KR"/>
        </w:rPr>
      </w:pPr>
      <w:proofErr w:type="gramStart"/>
      <w:r w:rsidRPr="00082B82">
        <w:rPr>
          <w:lang w:eastAsia="ko-KR"/>
        </w:rPr>
        <w:t>6.X.2</w:t>
      </w:r>
      <w:proofErr w:type="gramEnd"/>
      <w:r w:rsidRPr="00082B82">
        <w:rPr>
          <w:lang w:eastAsia="ko-KR"/>
        </w:rPr>
        <w:tab/>
        <w:t>Functional Description</w:t>
      </w:r>
      <w:bookmarkEnd w:id="7"/>
      <w:bookmarkEnd w:id="8"/>
      <w:bookmarkEnd w:id="9"/>
    </w:p>
    <w:p w:rsidR="00082B82" w:rsidRPr="00082B82" w:rsidRDefault="00082B82" w:rsidP="00082B82">
      <w:pPr>
        <w:rPr>
          <w:lang w:eastAsia="ko-KR"/>
        </w:rPr>
      </w:pPr>
      <w:r w:rsidRPr="00082B82">
        <w:rPr>
          <w:lang w:eastAsia="ko-KR"/>
        </w:rPr>
        <w:t xml:space="preserve">The solution has the following properties: </w:t>
      </w:r>
    </w:p>
    <w:p w:rsidR="00082B82" w:rsidRPr="00082B82" w:rsidRDefault="00082B82" w:rsidP="00082B82">
      <w:pPr>
        <w:pStyle w:val="B1"/>
        <w:numPr>
          <w:ilvl w:val="0"/>
          <w:numId w:val="16"/>
        </w:numPr>
        <w:overflowPunct/>
        <w:autoSpaceDE/>
        <w:autoSpaceDN/>
        <w:adjustRightInd/>
        <w:jc w:val="both"/>
        <w:textAlignment w:val="auto"/>
        <w:rPr>
          <w:lang w:eastAsia="ko-KR"/>
        </w:rPr>
      </w:pPr>
      <w:r w:rsidRPr="00082B82">
        <w:rPr>
          <w:lang w:eastAsia="ko-KR"/>
        </w:rPr>
        <w:t xml:space="preserve">The </w:t>
      </w:r>
      <w:r w:rsidR="00261313">
        <w:rPr>
          <w:lang w:eastAsia="ko-KR"/>
        </w:rPr>
        <w:t>AUSF</w:t>
      </w:r>
      <w:r w:rsidRPr="00082B82">
        <w:rPr>
          <w:lang w:eastAsia="ko-KR"/>
        </w:rPr>
        <w:t xml:space="preserve"> </w:t>
      </w:r>
      <w:r w:rsidR="00261313">
        <w:rPr>
          <w:lang w:eastAsia="ko-KR"/>
        </w:rPr>
        <w:t xml:space="preserve">in CH </w:t>
      </w:r>
      <w:proofErr w:type="gramStart"/>
      <w:r w:rsidR="00261313">
        <w:rPr>
          <w:lang w:eastAsia="ko-KR"/>
        </w:rPr>
        <w:t>is used</w:t>
      </w:r>
      <w:proofErr w:type="gramEnd"/>
      <w:r w:rsidR="00261313">
        <w:rPr>
          <w:lang w:eastAsia="ko-KR"/>
        </w:rPr>
        <w:t xml:space="preserve"> for both authentication to access to SNPN via NG-RAN and via WLAN and NSWOF. </w:t>
      </w:r>
    </w:p>
    <w:p w:rsidR="00082B82" w:rsidRPr="00082B82" w:rsidRDefault="00261313" w:rsidP="00082B82">
      <w:pPr>
        <w:pStyle w:val="B1"/>
        <w:numPr>
          <w:ilvl w:val="0"/>
          <w:numId w:val="16"/>
        </w:numPr>
        <w:overflowPunct/>
        <w:autoSpaceDE/>
        <w:autoSpaceDN/>
        <w:adjustRightInd/>
        <w:jc w:val="both"/>
        <w:textAlignment w:val="auto"/>
        <w:rPr>
          <w:lang w:eastAsia="ko-KR"/>
        </w:rPr>
      </w:pPr>
      <w:r>
        <w:rPr>
          <w:lang w:eastAsia="ko-KR"/>
        </w:rPr>
        <w:t>R17 NSWOF solution is used</w:t>
      </w:r>
    </w:p>
    <w:p w:rsidR="00082B82" w:rsidRPr="00082B82" w:rsidRDefault="00082B82" w:rsidP="00E77C83">
      <w:pPr>
        <w:pStyle w:val="B1"/>
        <w:numPr>
          <w:ilvl w:val="0"/>
          <w:numId w:val="16"/>
        </w:numPr>
        <w:overflowPunct/>
        <w:autoSpaceDE/>
        <w:autoSpaceDN/>
        <w:adjustRightInd/>
        <w:jc w:val="both"/>
        <w:textAlignment w:val="auto"/>
        <w:rPr>
          <w:lang w:eastAsia="ko-KR"/>
        </w:rPr>
      </w:pPr>
      <w:r w:rsidRPr="00082B82">
        <w:rPr>
          <w:lang w:eastAsia="ko-KR"/>
        </w:rPr>
        <w:t>The UE uses the same permanent identity and credentials for primary authentication in SNPN and for WLAN access authentication in WLAN Access Network</w:t>
      </w:r>
    </w:p>
    <w:p w:rsidR="00261313" w:rsidRPr="007B3273" w:rsidRDefault="00261313" w:rsidP="00261313">
      <w:pPr>
        <w:pStyle w:val="EditorsNote"/>
        <w:rPr>
          <w:lang w:eastAsia="ko-KR"/>
        </w:rPr>
      </w:pPr>
      <w:r w:rsidRPr="007B3273">
        <w:rPr>
          <w:lang w:eastAsia="ko-KR"/>
        </w:rPr>
        <w:t xml:space="preserve">Editor’s Note: the WLAN selection procedure for accessing to SNPN is FFS. </w:t>
      </w:r>
    </w:p>
    <w:p w:rsidR="00082B82" w:rsidRPr="007B3273" w:rsidRDefault="00082B82" w:rsidP="00082B82">
      <w:pPr>
        <w:pStyle w:val="B1"/>
        <w:numPr>
          <w:ilvl w:val="0"/>
          <w:numId w:val="16"/>
        </w:numPr>
        <w:overflowPunct/>
        <w:autoSpaceDE/>
        <w:autoSpaceDN/>
        <w:adjustRightInd/>
        <w:jc w:val="both"/>
        <w:textAlignment w:val="auto"/>
        <w:rPr>
          <w:lang w:eastAsia="ko-KR"/>
        </w:rPr>
      </w:pPr>
      <w:r w:rsidRPr="007B3273">
        <w:rPr>
          <w:lang w:eastAsia="ko-KR"/>
        </w:rPr>
        <w:t>Optionally assignment of IP addresses in the WLAN Access Network and in the SNPN can happen from same IP address pool, if needed, based on local policy.</w:t>
      </w:r>
    </w:p>
    <w:p w:rsidR="00082B82" w:rsidRPr="00082B82" w:rsidRDefault="00082B82" w:rsidP="00082B82">
      <w:pPr>
        <w:rPr>
          <w:lang w:eastAsia="ko-KR"/>
        </w:rPr>
      </w:pPr>
      <w:r w:rsidRPr="00082B82">
        <w:rPr>
          <w:lang w:eastAsia="ko-KR"/>
        </w:rPr>
        <w:t>Seamless mobility between the SNPN and the WLAN Access Network is not supported by this architecture</w:t>
      </w:r>
      <w:r>
        <w:rPr>
          <w:lang w:eastAsia="ko-KR"/>
        </w:rPr>
        <w:t xml:space="preserve">. </w:t>
      </w:r>
      <w:r w:rsidRPr="00082B82">
        <w:rPr>
          <w:lang w:eastAsia="ko-KR"/>
        </w:rPr>
        <w:t xml:space="preserve">Seamless mobility </w:t>
      </w:r>
      <w:proofErr w:type="gramStart"/>
      <w:r w:rsidRPr="00082B82">
        <w:rPr>
          <w:lang w:eastAsia="ko-KR"/>
        </w:rPr>
        <w:t>can be provided</w:t>
      </w:r>
      <w:proofErr w:type="gramEnd"/>
      <w:r w:rsidRPr="00082B82">
        <w:rPr>
          <w:lang w:eastAsia="ko-KR"/>
        </w:rPr>
        <w:t xml:space="preserve"> if additionally N3IWF</w:t>
      </w:r>
      <w:r>
        <w:rPr>
          <w:lang w:eastAsia="ko-KR"/>
        </w:rPr>
        <w:t xml:space="preserve"> or TNGF</w:t>
      </w:r>
      <w:r w:rsidRPr="00082B82">
        <w:rPr>
          <w:lang w:eastAsia="ko-KR"/>
        </w:rPr>
        <w:t xml:space="preserve"> </w:t>
      </w:r>
      <w:r>
        <w:rPr>
          <w:lang w:eastAsia="ko-KR"/>
        </w:rPr>
        <w:t xml:space="preserve">are </w:t>
      </w:r>
      <w:r w:rsidRPr="00082B82">
        <w:rPr>
          <w:lang w:eastAsia="ko-KR"/>
        </w:rPr>
        <w:t>deployed</w:t>
      </w:r>
      <w:r w:rsidR="000906E8">
        <w:rPr>
          <w:lang w:eastAsia="ko-KR"/>
        </w:rPr>
        <w:t>,</w:t>
      </w:r>
      <w:r>
        <w:rPr>
          <w:lang w:eastAsia="ko-KR"/>
        </w:rPr>
        <w:t xml:space="preserve"> but </w:t>
      </w:r>
      <w:r w:rsidR="000906E8">
        <w:rPr>
          <w:lang w:eastAsia="ko-KR"/>
        </w:rPr>
        <w:t>this is</w:t>
      </w:r>
      <w:r>
        <w:rPr>
          <w:lang w:eastAsia="ko-KR"/>
        </w:rPr>
        <w:t xml:space="preserve"> not considered in this solution limited to NSWO</w:t>
      </w:r>
      <w:r w:rsidRPr="00082B82">
        <w:rPr>
          <w:lang w:eastAsia="ko-KR"/>
        </w:rPr>
        <w:t>.</w:t>
      </w:r>
    </w:p>
    <w:p w:rsidR="00082B82" w:rsidRPr="00082B82" w:rsidRDefault="00082B82" w:rsidP="00082B82">
      <w:pPr>
        <w:rPr>
          <w:lang w:eastAsia="ko-KR"/>
        </w:rPr>
      </w:pPr>
      <w:bookmarkStart w:id="10" w:name="_Toc16839385"/>
      <w:bookmarkStart w:id="11" w:name="_Toc23236017"/>
      <w:bookmarkStart w:id="12" w:name="_Toc93305724"/>
    </w:p>
    <w:p w:rsidR="00082B82" w:rsidRPr="00082B82" w:rsidRDefault="00550D9B" w:rsidP="005648F5">
      <w:pPr>
        <w:pStyle w:val="TH"/>
        <w:rPr>
          <w:lang w:eastAsia="ko-KR"/>
        </w:rPr>
      </w:pPr>
      <w:r w:rsidRPr="00550D9B">
        <w:rPr>
          <w:i/>
        </w:rPr>
        <w:object w:dxaOrig="6585" w:dyaOrig="3975">
          <v:shape id="_x0000_i1027" type="#_x0000_t75" style="width:329.45pt;height:198.7pt" o:ole="">
            <v:imagedata r:id="rId18" o:title=""/>
          </v:shape>
          <o:OLEObject Type="Embed" ProgID="Visio.Drawing.15" ShapeID="_x0000_i1027" DrawAspect="Content" ObjectID="_1709997467" r:id="rId19"/>
        </w:object>
      </w:r>
    </w:p>
    <w:p w:rsidR="00082B82" w:rsidRPr="005648F5" w:rsidRDefault="00082B82" w:rsidP="00082B82">
      <w:pPr>
        <w:pStyle w:val="TF"/>
      </w:pPr>
      <w:r w:rsidRPr="00082B82">
        <w:t xml:space="preserve">Figure </w:t>
      </w:r>
      <w:r w:rsidRPr="005648F5">
        <w:t>6.x.2-1:</w:t>
      </w:r>
      <w:r w:rsidRPr="00082B82">
        <w:t xml:space="preserve"> </w:t>
      </w:r>
      <w:r w:rsidRPr="005648F5">
        <w:t>NSWO Access to SNPN</w:t>
      </w:r>
      <w:r w:rsidR="00550D9B" w:rsidRPr="005648F5">
        <w:t xml:space="preserve"> with Credentials Holder</w:t>
      </w:r>
    </w:p>
    <w:p w:rsidR="00082B82" w:rsidRPr="005648F5" w:rsidRDefault="00082B82" w:rsidP="00082B82">
      <w:pPr>
        <w:rPr>
          <w:lang w:val="x-none"/>
        </w:rPr>
      </w:pPr>
    </w:p>
    <w:p w:rsidR="00082B82" w:rsidRPr="00082B82" w:rsidRDefault="00082B82" w:rsidP="00082B82">
      <w:pPr>
        <w:pStyle w:val="Heading3"/>
      </w:pPr>
      <w:proofErr w:type="gramStart"/>
      <w:r w:rsidRPr="00082B82">
        <w:t>6.X.3</w:t>
      </w:r>
      <w:proofErr w:type="gramEnd"/>
      <w:r w:rsidRPr="00082B82">
        <w:tab/>
        <w:t>Procedures</w:t>
      </w:r>
      <w:bookmarkEnd w:id="10"/>
      <w:bookmarkEnd w:id="11"/>
      <w:bookmarkEnd w:id="12"/>
    </w:p>
    <w:bookmarkStart w:id="13" w:name="_Toc16839386"/>
    <w:bookmarkStart w:id="14" w:name="_Toc23236018"/>
    <w:bookmarkStart w:id="15" w:name="_Toc93305725"/>
    <w:p w:rsidR="00082B82" w:rsidRPr="00996DB1" w:rsidRDefault="00550D9B" w:rsidP="005648F5">
      <w:pPr>
        <w:pStyle w:val="TH"/>
      </w:pPr>
      <w:r w:rsidRPr="00996DB1">
        <w:object w:dxaOrig="9255" w:dyaOrig="6840">
          <v:shape id="_x0000_i1028" type="#_x0000_t75" style="width:462.55pt;height:220.6pt" o:ole="">
            <v:imagedata r:id="rId20" o:title=""/>
          </v:shape>
          <o:OLEObject Type="Embed" ProgID="Visio.Drawing.15" ShapeID="_x0000_i1028" DrawAspect="Content" ObjectID="_1709997468" r:id="rId21"/>
        </w:object>
      </w:r>
    </w:p>
    <w:p w:rsidR="00082B82" w:rsidRPr="005648F5" w:rsidRDefault="00082B82" w:rsidP="00082B82">
      <w:pPr>
        <w:pStyle w:val="TF"/>
      </w:pPr>
      <w:r w:rsidRPr="00996DB1">
        <w:t xml:space="preserve">Figure </w:t>
      </w:r>
      <w:r w:rsidRPr="005648F5">
        <w:t>6.x.3-1:</w:t>
      </w:r>
      <w:r w:rsidRPr="00996DB1">
        <w:t xml:space="preserve"> </w:t>
      </w:r>
      <w:r w:rsidR="00261313" w:rsidRPr="005648F5">
        <w:t>5G NSWO support with authentication</w:t>
      </w:r>
      <w:r w:rsidR="00550D9B" w:rsidRPr="005648F5">
        <w:t xml:space="preserve"> with</w:t>
      </w:r>
      <w:r w:rsidRPr="005648F5">
        <w:t xml:space="preserve"> Credentials Holder </w:t>
      </w:r>
    </w:p>
    <w:p w:rsidR="00261313" w:rsidRPr="00996DB1" w:rsidRDefault="00261313" w:rsidP="00261313">
      <w:pPr>
        <w:rPr>
          <w:lang w:eastAsia="ko-KR"/>
        </w:rPr>
      </w:pPr>
      <w:r w:rsidRPr="00996DB1">
        <w:rPr>
          <w:lang w:eastAsia="ko-KR"/>
        </w:rPr>
        <w:t xml:space="preserve">The procedure defined in Release 17 TS 33.501 Annex S </w:t>
      </w:r>
      <w:r w:rsidR="007B3273">
        <w:rPr>
          <w:lang w:eastAsia="ko-KR"/>
        </w:rPr>
        <w:t>is used without any modification</w:t>
      </w:r>
    </w:p>
    <w:p w:rsidR="00082B82" w:rsidRPr="00082B82" w:rsidRDefault="00082B82" w:rsidP="00082B82">
      <w:pPr>
        <w:pStyle w:val="Heading3"/>
      </w:pPr>
      <w:proofErr w:type="gramStart"/>
      <w:r w:rsidRPr="00082B82">
        <w:t>6.X.4</w:t>
      </w:r>
      <w:proofErr w:type="gramEnd"/>
      <w:r w:rsidRPr="00082B82">
        <w:tab/>
        <w:t>Impacts on services, entities, and interfaces</w:t>
      </w:r>
      <w:bookmarkEnd w:id="13"/>
      <w:bookmarkEnd w:id="14"/>
      <w:bookmarkEnd w:id="15"/>
    </w:p>
    <w:p w:rsidR="00082B82" w:rsidRPr="00082B82" w:rsidRDefault="00082B82" w:rsidP="00082B82">
      <w:pPr>
        <w:pStyle w:val="B1"/>
        <w:rPr>
          <w:lang w:eastAsia="ko-KR"/>
        </w:rPr>
      </w:pPr>
      <w:r w:rsidRPr="00082B82">
        <w:rPr>
          <w:lang w:eastAsia="ko-KR"/>
        </w:rPr>
        <w:t xml:space="preserve">UE: </w:t>
      </w:r>
    </w:p>
    <w:p w:rsidR="00082B82" w:rsidRPr="00082B82" w:rsidRDefault="00082B82" w:rsidP="00082B82">
      <w:pPr>
        <w:pStyle w:val="B1"/>
        <w:numPr>
          <w:ilvl w:val="0"/>
          <w:numId w:val="16"/>
        </w:numPr>
        <w:overflowPunct/>
        <w:autoSpaceDE/>
        <w:autoSpaceDN/>
        <w:adjustRightInd/>
        <w:jc w:val="both"/>
        <w:textAlignment w:val="auto"/>
        <w:rPr>
          <w:lang w:eastAsia="ko-KR"/>
        </w:rPr>
      </w:pPr>
      <w:r w:rsidRPr="00082B82">
        <w:rPr>
          <w:lang w:eastAsia="ko-KR"/>
        </w:rPr>
        <w:t>uses the same permanent identity (SUCI) and credentials for primary authentication in SNPN and for WLAN access authentication in a WLAN Access Network</w:t>
      </w:r>
    </w:p>
    <w:p w:rsidR="00082B82" w:rsidRPr="00082B82" w:rsidRDefault="00082B82" w:rsidP="00082B82">
      <w:pPr>
        <w:pStyle w:val="B1"/>
      </w:pPr>
      <w:r w:rsidRPr="00082B82">
        <w:t>WLAN AP</w:t>
      </w:r>
    </w:p>
    <w:p w:rsidR="00082B82" w:rsidRPr="00082B82" w:rsidRDefault="00082B82" w:rsidP="00082B82">
      <w:pPr>
        <w:pStyle w:val="B1"/>
        <w:numPr>
          <w:ilvl w:val="0"/>
          <w:numId w:val="16"/>
        </w:numPr>
        <w:overflowPunct/>
        <w:autoSpaceDE/>
        <w:autoSpaceDN/>
        <w:adjustRightInd/>
        <w:jc w:val="both"/>
        <w:textAlignment w:val="auto"/>
      </w:pPr>
      <w:r w:rsidRPr="00082B82">
        <w:t xml:space="preserve">Support </w:t>
      </w:r>
      <w:r w:rsidR="00AD12CB">
        <w:t xml:space="preserve">IEEE 802.1x </w:t>
      </w:r>
    </w:p>
    <w:p w:rsidR="00082B82" w:rsidRPr="00082B82" w:rsidRDefault="00082B82" w:rsidP="00082B82">
      <w:pPr>
        <w:pStyle w:val="B1"/>
      </w:pPr>
      <w:r w:rsidRPr="00082B82">
        <w:t>No other impacts in NG-RAN, 5GC are identified.</w:t>
      </w:r>
    </w:p>
    <w:p w:rsidR="00082B82" w:rsidRPr="00082B82" w:rsidRDefault="00082B82" w:rsidP="00082B82">
      <w:pPr>
        <w:pStyle w:val="B1"/>
        <w:ind w:left="0" w:firstLine="0"/>
        <w:rPr>
          <w:lang w:eastAsia="zh-CN"/>
        </w:rPr>
      </w:pPr>
    </w:p>
    <w:p w:rsidR="00CB690A" w:rsidRPr="00082B82" w:rsidRDefault="00CB690A" w:rsidP="00CB6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082B82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082B82"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082B82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CA089A" w:rsidRPr="00082B82" w:rsidRDefault="00CA089A" w:rsidP="00894F1D">
      <w:pPr>
        <w:rPr>
          <w:lang w:val="en-US"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082B82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082B82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082B82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CA089A" w:rsidRPr="0042466D">
      <w:headerReference w:type="even" r:id="rId22"/>
      <w:headerReference w:type="default" r:id="rId23"/>
      <w:footerReference w:type="default" r:id="rId2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5529" w:rsidRDefault="00A95529">
      <w:r>
        <w:separator/>
      </w:r>
    </w:p>
    <w:p w:rsidR="00A95529" w:rsidRDefault="00A95529"/>
  </w:endnote>
  <w:endnote w:type="continuationSeparator" w:id="0">
    <w:p w:rsidR="00A95529" w:rsidRDefault="00A95529">
      <w:r>
        <w:continuationSeparator/>
      </w:r>
    </w:p>
    <w:p w:rsidR="00A95529" w:rsidRDefault="00A955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5529" w:rsidRDefault="00A95529">
      <w:r>
        <w:separator/>
      </w:r>
    </w:p>
    <w:p w:rsidR="00A95529" w:rsidRDefault="00A95529"/>
  </w:footnote>
  <w:footnote w:type="continuationSeparator" w:id="0">
    <w:p w:rsidR="00A95529" w:rsidRDefault="00A95529">
      <w:r>
        <w:continuationSeparator/>
      </w:r>
    </w:p>
    <w:p w:rsidR="00A95529" w:rsidRDefault="00A9552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67E30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55pt;height:15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C33F66"/>
    <w:multiLevelType w:val="hybridMultilevel"/>
    <w:tmpl w:val="CB843EB0"/>
    <w:lvl w:ilvl="0" w:tplc="F0A0F2A8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1"/>
  </w:num>
  <w:num w:numId="10">
    <w:abstractNumId w:val="15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2B82"/>
    <w:rsid w:val="000830D4"/>
    <w:rsid w:val="00084E41"/>
    <w:rsid w:val="0008565B"/>
    <w:rsid w:val="00085FC7"/>
    <w:rsid w:val="00086929"/>
    <w:rsid w:val="000906E8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313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1B6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D9B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48F5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67E30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935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273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2C94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5C91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2E6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0E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DB1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503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529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2CB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29CD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468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C83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0D5E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qFormat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image" Target="media/image5.e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3.vsdx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package" Target="embeddings/Microsoft_Visio_Drawing2.vsdx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1.vsd"/><Relationship Id="rId22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44764626-590E-49ED-961E-4F80B530F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475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Huawei4</cp:lastModifiedBy>
  <cp:revision>7</cp:revision>
  <cp:lastPrinted>2018-08-13T16:59:00Z</cp:lastPrinted>
  <dcterms:created xsi:type="dcterms:W3CDTF">2022-03-28T02:22:00Z</dcterms:created>
  <dcterms:modified xsi:type="dcterms:W3CDTF">2022-03-28T16:31:00Z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1648016385</vt:lpwstr>
  </property>
</Properties>
</file>